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F5A4" w14:textId="77777777" w:rsidR="00E71FA0" w:rsidRDefault="005A3909">
      <w:pPr>
        <w:ind w:right="-648"/>
        <w:jc w:val="center"/>
        <w:rPr>
          <w:color w:val="366091"/>
          <w:sz w:val="26"/>
          <w:szCs w:val="26"/>
        </w:rPr>
      </w:pPr>
      <w:r>
        <w:rPr>
          <w:b/>
          <w:smallCaps/>
          <w:color w:val="366091"/>
          <w:sz w:val="26"/>
          <w:szCs w:val="26"/>
          <w:u w:val="single"/>
        </w:rPr>
        <w:t>Executive Summary: Key 2018 Accomplishments</w:t>
      </w:r>
    </w:p>
    <w:p w14:paraId="62FF881E" w14:textId="77777777" w:rsidR="00E71FA0" w:rsidRDefault="00E71FA0">
      <w:pPr>
        <w:rPr>
          <w:color w:val="0070C0"/>
          <w:sz w:val="22"/>
          <w:szCs w:val="22"/>
        </w:rPr>
      </w:pPr>
    </w:p>
    <w:p w14:paraId="0015C430" w14:textId="77777777" w:rsidR="00E71FA0" w:rsidRDefault="005A3909">
      <w:pPr>
        <w:rPr>
          <w:color w:val="1F1F1F"/>
          <w:sz w:val="22"/>
          <w:szCs w:val="22"/>
          <w:highlight w:val="white"/>
        </w:rPr>
      </w:pPr>
      <w:r>
        <w:rPr>
          <w:color w:val="1F1F1F"/>
          <w:sz w:val="22"/>
          <w:szCs w:val="22"/>
          <w:highlight w:val="white"/>
        </w:rPr>
        <w:t>The Coalition of Wound Care Manufacturers is the respected and credible unified voice for manufacturers of wound care products and technologies. We advocate and educate private/public payers and the government entities to ensure patient access to wound care products and services.</w:t>
      </w:r>
    </w:p>
    <w:p w14:paraId="5E141E62" w14:textId="77777777" w:rsidR="00E71FA0" w:rsidRDefault="00E71FA0">
      <w:pPr>
        <w:rPr>
          <w:color w:val="1F1F1F"/>
          <w:sz w:val="22"/>
          <w:szCs w:val="22"/>
          <w:highlight w:val="white"/>
        </w:rPr>
      </w:pPr>
    </w:p>
    <w:p w14:paraId="44DE713E" w14:textId="77777777" w:rsidR="00E71FA0" w:rsidRDefault="005A3909">
      <w:pPr>
        <w:rPr>
          <w:sz w:val="22"/>
          <w:szCs w:val="22"/>
        </w:rPr>
      </w:pPr>
      <w:r>
        <w:rPr>
          <w:sz w:val="22"/>
          <w:szCs w:val="22"/>
        </w:rPr>
        <w:t>Throughout 2018, the Coalition provided unified wound care input and advocacy on issues impacting coding, coverage and payment. We ensured that regulatory agencies were aware of wound care concerns/recommendations and that members understood the impacts of current policies and emerging policy trends. Several of our accomplishments in 2018 include:</w:t>
      </w:r>
    </w:p>
    <w:p w14:paraId="24AB1E42" w14:textId="77777777" w:rsidR="00E71FA0" w:rsidRDefault="00E71FA0">
      <w:pPr>
        <w:rPr>
          <w:b/>
          <w:sz w:val="22"/>
          <w:szCs w:val="22"/>
        </w:rPr>
      </w:pPr>
    </w:p>
    <w:p w14:paraId="53B48F6F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Expanded the wound expertise of PDAC/DMEMAC staff and medical directors by co-hosting a full day educational session</w:t>
      </w:r>
      <w:r>
        <w:rPr>
          <w:color w:val="000000"/>
          <w:sz w:val="22"/>
          <w:szCs w:val="22"/>
        </w:rPr>
        <w:t xml:space="preserve"> at Noridian focused on surgical dressing types, uses, and clinical best practice. Value: Educated staff will ultimately drive more clinically-accurate coverage policies and coding verification decisions; Access of members to PDAC staff and DMEMAC medical directors</w:t>
      </w:r>
    </w:p>
    <w:p w14:paraId="50EF7DC6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b/>
          <w:color w:val="000000"/>
          <w:sz w:val="22"/>
          <w:szCs w:val="22"/>
        </w:rPr>
      </w:pPr>
    </w:p>
    <w:p w14:paraId="0EB8F6B7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Elevated Coalition concerns with competitive bidding processes and HCPCS coding directly to the Medicare Payment Advisory Commission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</w:t>
      </w:r>
      <w:proofErr w:type="spellStart"/>
      <w:r>
        <w:rPr>
          <w:b/>
          <w:color w:val="000000"/>
          <w:sz w:val="22"/>
          <w:szCs w:val="22"/>
        </w:rPr>
        <w:t>MedPAC's</w:t>
      </w:r>
      <w:proofErr w:type="spellEnd"/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executive director </w:t>
      </w:r>
      <w:r>
        <w:rPr>
          <w:color w:val="000000"/>
          <w:sz w:val="22"/>
          <w:szCs w:val="22"/>
        </w:rPr>
        <w:t xml:space="preserve">Jim Mathews via convening an in-person meeting to share unified comments. </w:t>
      </w:r>
    </w:p>
    <w:p w14:paraId="68DD7F87" w14:textId="77777777" w:rsidR="00E71FA0" w:rsidRDefault="00E71FA0">
      <w:pPr>
        <w:rPr>
          <w:sz w:val="22"/>
          <w:szCs w:val="22"/>
        </w:rPr>
      </w:pPr>
    </w:p>
    <w:p w14:paraId="14724EF6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Submitted comments to CMS and ensured Coalition members were informed of the wound-specific implications of draft, final and emerging policies</w:t>
      </w:r>
      <w:r>
        <w:rPr>
          <w:color w:val="000000"/>
          <w:sz w:val="22"/>
          <w:szCs w:val="22"/>
        </w:rPr>
        <w:t xml:space="preserve">, via circulation of summaries, fact sheets and other resources. Advocated for fair, rational and clinically/procedurally-sound policies via submission of comments to relevant LCDs and prospective payment system policies. </w:t>
      </w:r>
    </w:p>
    <w:p w14:paraId="004C02F2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2"/>
          <w:szCs w:val="22"/>
        </w:rPr>
      </w:pPr>
    </w:p>
    <w:p w14:paraId="7F19ADA4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Served as impetus for CMS to update its HCPCS coding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process </w:t>
      </w:r>
      <w:r>
        <w:rPr>
          <w:color w:val="000000"/>
          <w:sz w:val="22"/>
          <w:szCs w:val="22"/>
        </w:rPr>
        <w:t>and take steps that the Coalition has long advocated, such as clarifying guidance associated with the application process and advancing a new electronic application process. These and other changes will be put into effect in 2019.</w:t>
      </w:r>
    </w:p>
    <w:p w14:paraId="17276178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sz w:val="22"/>
          <w:szCs w:val="22"/>
        </w:rPr>
      </w:pPr>
    </w:p>
    <w:p w14:paraId="5CD3083E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Activated PDAC to update its Coding Verification Application.</w:t>
      </w:r>
      <w:r>
        <w:rPr>
          <w:color w:val="000000"/>
          <w:sz w:val="22"/>
          <w:szCs w:val="22"/>
        </w:rPr>
        <w:t xml:space="preserve"> Following years of advocacy and guidance from the Coalition, in summer 2018 the PDAC released a new coding verification application on its website. </w:t>
      </w:r>
    </w:p>
    <w:p w14:paraId="26F00F96" w14:textId="77777777" w:rsidR="00E71FA0" w:rsidRDefault="00E71FA0">
      <w:pPr>
        <w:rPr>
          <w:sz w:val="22"/>
          <w:szCs w:val="22"/>
        </w:rPr>
      </w:pPr>
    </w:p>
    <w:p w14:paraId="6292B7E5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Alerted Noridian to clarify misinformation on surgical dressing webinar resulting in them quickly sending updated emails to participants. </w:t>
      </w:r>
    </w:p>
    <w:p w14:paraId="31A5B431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  <w:sz w:val="20"/>
          <w:szCs w:val="20"/>
        </w:rPr>
      </w:pPr>
    </w:p>
    <w:p w14:paraId="3CFE9A23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Halted the efforts of an ASTM ballot initiative that threatened the status of the CTP standard</w:t>
      </w:r>
      <w:r>
        <w:rPr>
          <w:color w:val="000000"/>
          <w:sz w:val="22"/>
          <w:szCs w:val="22"/>
        </w:rPr>
        <w:t xml:space="preserve"> we helped put in place in 2015 to accurately define CTP terminology for payer and coverage purposes.</w:t>
      </w:r>
    </w:p>
    <w:p w14:paraId="0E6BFE7E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  <w:sz w:val="20"/>
          <w:szCs w:val="20"/>
        </w:rPr>
      </w:pPr>
    </w:p>
    <w:p w14:paraId="600EF014" w14:textId="77777777" w:rsidR="00E71FA0" w:rsidRDefault="005A39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Provided access to CMS, DMEMAC and PDAC staff as well as thought leaders and key policy decisionmakers </w:t>
      </w:r>
      <w:r>
        <w:rPr>
          <w:color w:val="000000"/>
          <w:sz w:val="22"/>
          <w:szCs w:val="22"/>
        </w:rPr>
        <w:t xml:space="preserve">throughout the year, with speakers addressing topics such as “Washington Update,” “Payer Perspectives,” “Changing the Paradigm for </w:t>
      </w:r>
      <w:proofErr w:type="spellStart"/>
      <w:r>
        <w:rPr>
          <w:color w:val="000000"/>
          <w:sz w:val="22"/>
          <w:szCs w:val="22"/>
        </w:rPr>
        <w:t>Medtech</w:t>
      </w:r>
      <w:proofErr w:type="spellEnd"/>
      <w:r>
        <w:rPr>
          <w:color w:val="000000"/>
          <w:sz w:val="22"/>
          <w:szCs w:val="22"/>
        </w:rPr>
        <w:t xml:space="preserve"> Innovation,” and “Legislative Initiatives Impacting Wound Care.”</w:t>
      </w:r>
    </w:p>
    <w:p w14:paraId="1C609C39" w14:textId="77777777" w:rsidR="00E71FA0" w:rsidRDefault="00E71FA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  <w:sz w:val="20"/>
          <w:szCs w:val="20"/>
        </w:rPr>
      </w:pPr>
      <w:bookmarkStart w:id="1" w:name="_GoBack"/>
      <w:bookmarkEnd w:id="1"/>
    </w:p>
    <w:sectPr w:rsidR="00E71FA0">
      <w:headerReference w:type="default" r:id="rId7"/>
      <w:footerReference w:type="even" r:id="rId8"/>
      <w:footerReference w:type="default" r:id="rId9"/>
      <w:pgSz w:w="12240" w:h="15840"/>
      <w:pgMar w:top="1080" w:right="162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DBA1D" w14:textId="77777777" w:rsidR="002C1EAA" w:rsidRDefault="002C1EAA">
      <w:r>
        <w:separator/>
      </w:r>
    </w:p>
  </w:endnote>
  <w:endnote w:type="continuationSeparator" w:id="0">
    <w:p w14:paraId="59104AC0" w14:textId="77777777" w:rsidR="002C1EAA" w:rsidRDefault="002C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6FAC" w14:textId="77777777" w:rsidR="00E71FA0" w:rsidRDefault="005A39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25FCEB" w14:textId="77777777" w:rsidR="00E71FA0" w:rsidRDefault="00E71F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D20B" w14:textId="77777777" w:rsidR="00E71FA0" w:rsidRDefault="005A39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3563">
      <w:rPr>
        <w:noProof/>
        <w:color w:val="000000"/>
      </w:rPr>
      <w:t>1</w:t>
    </w:r>
    <w:r>
      <w:rPr>
        <w:color w:val="000000"/>
      </w:rPr>
      <w:fldChar w:fldCharType="end"/>
    </w:r>
  </w:p>
  <w:p w14:paraId="6E94EE2C" w14:textId="77777777" w:rsidR="00E71FA0" w:rsidRDefault="005A39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For additional information contact: Marcia Nusgart, executive director marcia@woundcaremanufacturers.org</w:t>
    </w:r>
  </w:p>
  <w:p w14:paraId="628209B0" w14:textId="77777777" w:rsidR="00E71FA0" w:rsidRDefault="00E71F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6696" w14:textId="77777777" w:rsidR="002C1EAA" w:rsidRDefault="002C1EAA">
      <w:r>
        <w:separator/>
      </w:r>
    </w:p>
  </w:footnote>
  <w:footnote w:type="continuationSeparator" w:id="0">
    <w:p w14:paraId="4E48F4A6" w14:textId="77777777" w:rsidR="002C1EAA" w:rsidRDefault="002C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421" w14:textId="77777777" w:rsidR="00E71FA0" w:rsidRDefault="005A39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smallCaps/>
        <w:noProof/>
        <w:color w:val="000000"/>
        <w:sz w:val="32"/>
        <w:szCs w:val="32"/>
      </w:rPr>
      <w:drawing>
        <wp:inline distT="0" distB="0" distL="0" distR="0" wp14:anchorId="77C0A042" wp14:editId="33D109F3">
          <wp:extent cx="1981717" cy="11910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717" cy="1191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66C"/>
    <w:multiLevelType w:val="multilevel"/>
    <w:tmpl w:val="360257D0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A0"/>
    <w:rsid w:val="002C1EAA"/>
    <w:rsid w:val="005A3909"/>
    <w:rsid w:val="00D53563"/>
    <w:rsid w:val="00DB0DF5"/>
    <w:rsid w:val="00E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6A493"/>
  <w15:docId w15:val="{58441E00-0F26-864F-8CFD-F6A2988F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Calibri" w:eastAsia="Calibri" w:hAnsi="Calibri" w:cs="Calibri"/>
      <w:b/>
      <w:color w:val="4F81BD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ducker</cp:lastModifiedBy>
  <cp:revision>3</cp:revision>
  <dcterms:created xsi:type="dcterms:W3CDTF">2019-03-08T14:38:00Z</dcterms:created>
  <dcterms:modified xsi:type="dcterms:W3CDTF">2019-03-21T11:55:00Z</dcterms:modified>
</cp:coreProperties>
</file>